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color w:val="auto"/>
          <w:highlight w:val="none"/>
        </w:rPr>
      </w:pPr>
      <w:bookmarkStart w:id="0" w:name="_Toc25607_WPSOffice_Level1"/>
      <w:r>
        <w:rPr>
          <w:rFonts w:hint="eastAsia"/>
          <w:color w:val="auto"/>
          <w:highlight w:val="none"/>
        </w:rPr>
        <w:t>2024四川川投国际网球中心中心赛场、半决赛场、室外练习场硬地丙烯酸网球场翻新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比选公告</w:t>
      </w:r>
      <w:bookmarkEnd w:id="0"/>
    </w:p>
    <w:p>
      <w:pPr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highlight w:val="none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一、比选条件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1.川投国网公司根据经营需要，拟对2024四川川投国际网球中心中心赛场、半决赛场、室外练习场硬地丙烯酸网球场翻新项目进行公开比选。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二、项目概况与比选范围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1.项目概况: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比选人</w:t>
            </w:r>
          </w:p>
        </w:tc>
        <w:tc>
          <w:tcPr>
            <w:tcW w:w="62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四川川投国际网球中心开发有限责任公司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2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2024四川川投国际网球中心中心赛场、半决赛场、室外练习场硬地丙烯酸网球场翻新项目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7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项目控制总价</w:t>
            </w:r>
          </w:p>
        </w:tc>
        <w:tc>
          <w:tcPr>
            <w:tcW w:w="629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45万元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2.比选内容</w:t>
      </w:r>
    </w:p>
    <w:p>
      <w:pPr>
        <w:spacing w:line="360" w:lineRule="auto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响应人为比选人提供2024四川川投国际网球中心中心赛场、半决赛场、室外练习场硬地丙烯酸网球场翻新项目。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三、响应人资格要求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1.响应人具有独立法人资格，</w:t>
      </w:r>
      <w:r>
        <w:rPr>
          <w:rFonts w:hint="eastAsia" w:ascii="宋体" w:hAnsi="宋体"/>
          <w:b/>
          <w:bCs/>
          <w:sz w:val="24"/>
        </w:rPr>
        <w:t>具有建筑工程施工承包或市政公用工程施工承包资质</w:t>
      </w:r>
      <w:r>
        <w:rPr>
          <w:rFonts w:hint="eastAsia" w:ascii="宋体" w:hAnsi="宋体"/>
          <w:sz w:val="24"/>
        </w:rPr>
        <w:t>，并提供合法有效的营业执照、安全生产许可证等相关资料。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2.最近两年财务状况良好，未处于财产被接管、冻结、破产状态（提供承诺函）。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3.信誉良好，最近三年（2021年1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月1日-至今）无违法违规行为，无行业处罚、惩戒等不良执业记录及不良反映（提供承诺函）。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4.近三年</w:t>
      </w:r>
      <w:r>
        <w:rPr>
          <w:rFonts w:hint="eastAsia" w:ascii="宋体" w:hAnsi="宋体"/>
          <w:sz w:val="24"/>
          <w:lang w:eastAsia="zh-Hans"/>
        </w:rPr>
        <w:t>未受到过</w:t>
      </w:r>
      <w:r>
        <w:rPr>
          <w:rFonts w:hint="eastAsia" w:ascii="宋体" w:hAnsi="宋体"/>
          <w:sz w:val="24"/>
        </w:rPr>
        <w:t>行政处罚（提供</w:t>
      </w:r>
      <w:r>
        <w:rPr>
          <w:rFonts w:hint="eastAsia" w:ascii="宋体" w:hAnsi="宋体" w:cs="仿宋_GB2312"/>
          <w:b/>
          <w:sz w:val="24"/>
          <w:u w:val="single"/>
        </w:rPr>
        <w:t>“国家企业信用信息公示系统”</w:t>
      </w:r>
      <w:r>
        <w:rPr>
          <w:rFonts w:hint="eastAsia" w:ascii="宋体" w:hAnsi="宋体" w:cs="宋体"/>
          <w:sz w:val="24"/>
        </w:rPr>
        <w:t>https://www.gsxt.gov.cn/index.html</w:t>
      </w:r>
      <w:r>
        <w:rPr>
          <w:rFonts w:hint="eastAsia" w:ascii="宋体" w:hAnsi="宋体" w:cs="仿宋_GB2312"/>
          <w:bCs/>
          <w:sz w:val="24"/>
        </w:rPr>
        <w:t>下载的最新企业信用信息公示报告或查询截图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未被人民法院列为失信被执行人（</w:t>
      </w:r>
      <w:r>
        <w:rPr>
          <w:rFonts w:hint="eastAsia" w:ascii="宋体" w:hAnsi="宋体" w:cs="宋体-18030"/>
          <w:sz w:val="24"/>
        </w:rPr>
        <w:t>提供</w:t>
      </w:r>
      <w:r>
        <w:rPr>
          <w:rFonts w:hint="eastAsia" w:ascii="宋体" w:hAnsi="宋体" w:cs="宋体-18030"/>
          <w:b/>
          <w:bCs/>
          <w:sz w:val="24"/>
          <w:u w:val="single"/>
        </w:rPr>
        <w:t>“中国执行信息公开网”网站zxgk.court.gov.cn/</w:t>
      </w:r>
      <w:r>
        <w:rPr>
          <w:rFonts w:hint="eastAsia" w:ascii="宋体" w:hAnsi="宋体" w:cs="宋体-18030"/>
          <w:sz w:val="24"/>
        </w:rPr>
        <w:t>最新查询结果截图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5.提供</w:t>
      </w:r>
      <w:r>
        <w:rPr>
          <w:rFonts w:hint="eastAsia" w:ascii="宋体" w:hAnsi="宋体"/>
          <w:b/>
          <w:bCs/>
          <w:sz w:val="24"/>
        </w:rPr>
        <w:t>2020年至今至少完成国家级网球赛事新建或场地翻新3片及以上项目业绩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b/>
          <w:bCs/>
          <w:sz w:val="24"/>
        </w:rPr>
        <w:t>需提供合同及相关证明材料加盖鲜章的复印件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6.本次比选不接受联合体投标。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四、比选文件的获取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响应人请于</w:t>
      </w:r>
      <w:r>
        <w:rPr>
          <w:rFonts w:hint="eastAsia" w:ascii="宋体" w:hAnsi="宋体" w:cs="宋体"/>
          <w:b/>
          <w:bCs/>
          <w:sz w:val="24"/>
          <w:u w:val="single"/>
        </w:rPr>
        <w:t>2024年 10 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日至2024年 10 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24"/>
          <w:u w:val="single"/>
        </w:rPr>
        <w:t>日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bCs/>
          <w:sz w:val="24"/>
          <w:u w:val="single"/>
        </w:rPr>
        <w:t>时</w:t>
      </w:r>
      <w:r>
        <w:rPr>
          <w:rFonts w:hint="eastAsia" w:ascii="宋体" w:hAnsi="宋体" w:cs="宋体"/>
          <w:sz w:val="24"/>
        </w:rPr>
        <w:t>（北京时间，下同），通过天府阳光采购服务平台（http://scig.tfygcgfw.com/）报名获取比选文件。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五、参选文件的递交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参选文件递交时间为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2024年 10 月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时</w:t>
      </w:r>
      <w:r>
        <w:rPr>
          <w:rFonts w:hint="eastAsia" w:ascii="宋体" w:hAnsi="宋体"/>
          <w:b/>
          <w:bCs/>
          <w:color w:val="000000"/>
          <w:sz w:val="24"/>
          <w:u w:val="single"/>
          <w:lang w:val="en-US" w:eastAsia="zh-CN"/>
        </w:rPr>
        <w:t>30</w:t>
      </w:r>
      <w:r>
        <w:rPr>
          <w:rFonts w:hint="eastAsia" w:ascii="宋体" w:hAnsi="宋体"/>
          <w:b/>
          <w:bCs/>
          <w:color w:val="000000"/>
          <w:sz w:val="24"/>
          <w:u w:val="single"/>
        </w:rPr>
        <w:t>分</w:t>
      </w:r>
      <w:r>
        <w:rPr>
          <w:rFonts w:hint="eastAsia" w:ascii="宋体" w:hAnsi="宋体"/>
          <w:color w:val="000000"/>
          <w:sz w:val="24"/>
        </w:rPr>
        <w:t>，地点为</w:t>
      </w:r>
      <w:r>
        <w:rPr>
          <w:rFonts w:hint="eastAsia" w:ascii="宋体" w:hAnsi="宋体"/>
          <w:color w:val="000000"/>
          <w:sz w:val="24"/>
          <w:u w:val="single"/>
        </w:rPr>
        <w:t>成都市双流区金河路66号四川国际网球中心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 w:val="24"/>
          <w:u w:val="single"/>
        </w:rPr>
        <w:t>会议室。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2.逾期送达的或者未送达指定地点的参选文件，比选人不予受理。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六、比选公告发布</w:t>
      </w:r>
    </w:p>
    <w:p>
      <w:pPr>
        <w:spacing w:line="360" w:lineRule="auto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 w:val="24"/>
        </w:rPr>
        <w:t>本比选公告在四川省投资集团有限责任公司(http://www.invest.com.cn/)、四川川投国际网球中心开发有限责任公司官网（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"http://www.sciitc.com/"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  <w:sz w:val="24"/>
        </w:rPr>
        <w:t>http://www.sciitc.com/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>）、天府阳光采购服务平台（http://scig.tfygcgfw.com/）及中国招标投标公共服务平台（http://www.cebpubservice.com/）发布。</w:t>
      </w:r>
    </w:p>
    <w:p>
      <w:pPr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七、联系方式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比选人：</w:t>
      </w:r>
      <w:r>
        <w:rPr>
          <w:rFonts w:hint="eastAsia" w:ascii="宋体" w:hAnsi="宋体" w:cs="宋体"/>
          <w:sz w:val="24"/>
          <w:u w:val="single"/>
        </w:rPr>
        <w:t>四川川投国际网球中心开发有限责任公司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地址: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成都市双流区金河路66号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联系人：何女士</w:t>
      </w:r>
    </w:p>
    <w:p>
      <w:pPr>
        <w:bidi w:val="0"/>
        <w:ind w:firstLine="48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</w:rPr>
        <w:t>电话：028-85893078</w:t>
      </w:r>
    </w:p>
    <w:p>
      <w:pPr>
        <w:bidi w:val="0"/>
        <w:rPr>
          <w:rFonts w:hint="eastAsia"/>
          <w:lang w:val="en-US" w:eastAsia="zh-CN"/>
        </w:rPr>
      </w:pPr>
      <w:bookmarkStart w:id="1" w:name="_GoBack"/>
      <w:bookmarkEnd w:id="1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ind w:firstLine="48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四川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川投国际网球中心开发有限责任公司</w:t>
      </w:r>
    </w:p>
    <w:p>
      <w:pPr>
        <w:jc w:val="center"/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                               2024年10月12日</w:t>
      </w:r>
    </w:p>
    <w:p>
      <w:pPr>
        <w:tabs>
          <w:tab w:val="left" w:pos="656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20B0604020202020204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YzMwZDg0ZjY4YzlhMTUyMzYyMzRkZWNjZjU5YTEifQ=="/>
  </w:docVars>
  <w:rsids>
    <w:rsidRoot w:val="70417C5F"/>
    <w:rsid w:val="039446EB"/>
    <w:rsid w:val="0AC34F4A"/>
    <w:rsid w:val="13640030"/>
    <w:rsid w:val="1A74114C"/>
    <w:rsid w:val="2CB80BB4"/>
    <w:rsid w:val="4D7C4243"/>
    <w:rsid w:val="704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unhideWhenUsed/>
    <w:qFormat/>
    <w:uiPriority w:val="0"/>
    <w:pPr>
      <w:spacing w:after="0" w:line="440" w:lineRule="exact"/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2024-08-29T10:04:00Z</dcterms:created>
  <dc:creator>打，打个大西瓜。</dc:creator>
  <cp:lastModifiedBy>HP</cp:lastModifiedBy>
  <dcterms:modified xsi:type="dcterms:W3CDTF">2024-10-12T09:07:40Z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65B229077D4A494A9B83C5D630A36011_11</vt:lpwstr>
  </property>
</Properties>
</file>